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80" w:rsidRDefault="001F6280">
      <w:pPr>
        <w:pStyle w:val="ConsPlusTitlePage"/>
      </w:pPr>
      <w:r>
        <w:t xml:space="preserve">Документ предоставлен </w:t>
      </w:r>
      <w:hyperlink r:id="rId5" w:history="1">
        <w:r>
          <w:rPr>
            <w:color w:val="0000FF"/>
          </w:rPr>
          <w:t>КонсультантПлюс</w:t>
        </w:r>
      </w:hyperlink>
      <w:r>
        <w:br/>
      </w:r>
    </w:p>
    <w:p w:rsidR="001F6280" w:rsidRDefault="001F6280">
      <w:pPr>
        <w:pStyle w:val="ConsPlusNormal"/>
        <w:jc w:val="both"/>
        <w:outlineLvl w:val="0"/>
      </w:pPr>
    </w:p>
    <w:p w:rsidR="001F6280" w:rsidRDefault="001F6280">
      <w:pPr>
        <w:pStyle w:val="ConsPlusTitle"/>
        <w:jc w:val="center"/>
        <w:outlineLvl w:val="0"/>
      </w:pPr>
      <w:r>
        <w:t>ПРАВИТЕЛЬСТВО КАЛУЖСКОЙ ОБЛАСТИ</w:t>
      </w:r>
    </w:p>
    <w:p w:rsidR="001F6280" w:rsidRDefault="001F6280">
      <w:pPr>
        <w:pStyle w:val="ConsPlusTitle"/>
        <w:jc w:val="center"/>
      </w:pPr>
    </w:p>
    <w:p w:rsidR="001F6280" w:rsidRDefault="001F6280">
      <w:pPr>
        <w:pStyle w:val="ConsPlusTitle"/>
        <w:jc w:val="center"/>
      </w:pPr>
      <w:r>
        <w:t>ПОСТАНОВЛЕНИЕ</w:t>
      </w:r>
    </w:p>
    <w:p w:rsidR="001F6280" w:rsidRDefault="001F6280">
      <w:pPr>
        <w:pStyle w:val="ConsPlusTitle"/>
        <w:jc w:val="center"/>
      </w:pPr>
      <w:r>
        <w:t>от 27 июня 2013 г. N 327</w:t>
      </w:r>
    </w:p>
    <w:p w:rsidR="001F6280" w:rsidRDefault="001F6280">
      <w:pPr>
        <w:pStyle w:val="ConsPlusTitle"/>
        <w:jc w:val="center"/>
      </w:pPr>
    </w:p>
    <w:p w:rsidR="001F6280" w:rsidRDefault="001F6280">
      <w:pPr>
        <w:pStyle w:val="ConsPlusTitle"/>
        <w:jc w:val="center"/>
      </w:pPr>
      <w:r>
        <w:t>ОБ УТВЕРЖДЕНИИ ПЕРЕЧНЯ СВЕДЕНИЙ И (ИЛИ) ДОКУМЕНТОВ,</w:t>
      </w:r>
    </w:p>
    <w:p w:rsidR="001F6280" w:rsidRDefault="001F6280">
      <w:pPr>
        <w:pStyle w:val="ConsPlusTitle"/>
        <w:jc w:val="center"/>
      </w:pPr>
      <w:proofErr w:type="gramStart"/>
      <w:r>
        <w:t>КОТОРЫЕ НЕОБХОДИМЫ ДЛЯ ОСУЩЕСТВЛЕНИЯ КОНТРОЛЯ И НАДЗОРА</w:t>
      </w:r>
      <w:proofErr w:type="gramEnd"/>
    </w:p>
    <w:p w:rsidR="001F6280" w:rsidRDefault="001F6280">
      <w:pPr>
        <w:pStyle w:val="ConsPlusTitle"/>
        <w:jc w:val="center"/>
      </w:pPr>
      <w:r>
        <w:t>В ОБЛАСТИ ДОЛЕВОГО СТРОИТЕЛЬСТВА МНОГОКВАРТИРНЫХ ДОМОВ</w:t>
      </w:r>
    </w:p>
    <w:p w:rsidR="001F6280" w:rsidRDefault="001F6280">
      <w:pPr>
        <w:pStyle w:val="ConsPlusTitle"/>
        <w:jc w:val="center"/>
      </w:pPr>
      <w:r>
        <w:t>И (ИЛИ) ИНЫХ ОБЪЕКТОВ НЕДВИЖИМОСТИ</w:t>
      </w:r>
    </w:p>
    <w:p w:rsidR="001F6280" w:rsidRDefault="001F6280">
      <w:pPr>
        <w:pStyle w:val="ConsPlusNormal"/>
        <w:jc w:val="both"/>
      </w:pPr>
    </w:p>
    <w:p w:rsidR="001F6280" w:rsidRDefault="001F6280">
      <w:pPr>
        <w:pStyle w:val="ConsPlusNormal"/>
        <w:ind w:firstLine="540"/>
        <w:jc w:val="both"/>
      </w:pPr>
      <w:r>
        <w:t xml:space="preserve">В соответствии с </w:t>
      </w:r>
      <w:hyperlink r:id="rId6" w:history="1">
        <w:r>
          <w:rPr>
            <w:color w:val="0000FF"/>
          </w:rPr>
          <w:t>пунктом 2.2 части 5 статьи 23</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Правительство Калужской области</w:t>
      </w:r>
    </w:p>
    <w:p w:rsidR="001F6280" w:rsidRDefault="001F6280">
      <w:pPr>
        <w:pStyle w:val="ConsPlusNormal"/>
        <w:ind w:firstLine="540"/>
        <w:jc w:val="both"/>
      </w:pPr>
      <w:r>
        <w:t>ПОСТАНОВЛЯЕТ:</w:t>
      </w:r>
    </w:p>
    <w:p w:rsidR="001F6280" w:rsidRDefault="001F6280">
      <w:pPr>
        <w:pStyle w:val="ConsPlusNormal"/>
        <w:jc w:val="both"/>
      </w:pPr>
    </w:p>
    <w:p w:rsidR="001F6280" w:rsidRDefault="001F6280">
      <w:pPr>
        <w:pStyle w:val="ConsPlusNormal"/>
        <w:ind w:firstLine="540"/>
        <w:jc w:val="both"/>
      </w:pPr>
      <w:r>
        <w:t xml:space="preserve">1. Утвердить </w:t>
      </w:r>
      <w:hyperlink w:anchor="P29" w:history="1">
        <w:r>
          <w:rPr>
            <w:color w:val="0000FF"/>
          </w:rPr>
          <w:t>перечень</w:t>
        </w:r>
      </w:hyperlink>
      <w:r>
        <w:t xml:space="preserve"> сведений и (или) документов, которые необходимы для осуществления контроля и надзора в области долевого строительства многоквартирных домов и (или) иных объектов недвижимости (прилагается).</w:t>
      </w:r>
    </w:p>
    <w:p w:rsidR="001F6280" w:rsidRDefault="001F6280">
      <w:pPr>
        <w:pStyle w:val="ConsPlusNormal"/>
        <w:ind w:firstLine="540"/>
        <w:jc w:val="both"/>
      </w:pPr>
      <w:r>
        <w:t>2. Настоящее Постановление вступает в законную силу со дня официального опубликования.</w:t>
      </w:r>
    </w:p>
    <w:p w:rsidR="001F6280" w:rsidRDefault="001F6280">
      <w:pPr>
        <w:pStyle w:val="ConsPlusNormal"/>
        <w:jc w:val="both"/>
      </w:pPr>
    </w:p>
    <w:p w:rsidR="001F6280" w:rsidRDefault="001F6280">
      <w:pPr>
        <w:pStyle w:val="ConsPlusNormal"/>
        <w:jc w:val="right"/>
      </w:pPr>
      <w:r>
        <w:t>Губернатор Калужской области</w:t>
      </w:r>
    </w:p>
    <w:p w:rsidR="001F6280" w:rsidRDefault="001F6280">
      <w:pPr>
        <w:pStyle w:val="ConsPlusNormal"/>
        <w:jc w:val="right"/>
      </w:pPr>
      <w:r>
        <w:t>А.Д.Артамонов</w:t>
      </w:r>
    </w:p>
    <w:p w:rsidR="001F6280" w:rsidRDefault="001F6280">
      <w:pPr>
        <w:pStyle w:val="ConsPlusNormal"/>
        <w:jc w:val="both"/>
      </w:pPr>
    </w:p>
    <w:p w:rsidR="001F6280" w:rsidRDefault="001F6280">
      <w:pPr>
        <w:pStyle w:val="ConsPlusNormal"/>
        <w:jc w:val="both"/>
      </w:pPr>
    </w:p>
    <w:p w:rsidR="001F6280" w:rsidRDefault="001F6280">
      <w:pPr>
        <w:pStyle w:val="ConsPlusNormal"/>
        <w:jc w:val="both"/>
      </w:pPr>
    </w:p>
    <w:p w:rsidR="001F6280" w:rsidRDefault="001F6280">
      <w:pPr>
        <w:pStyle w:val="ConsPlusNormal"/>
        <w:jc w:val="both"/>
      </w:pPr>
    </w:p>
    <w:p w:rsidR="001F6280" w:rsidRDefault="001F6280">
      <w:pPr>
        <w:pStyle w:val="ConsPlusNormal"/>
        <w:jc w:val="both"/>
      </w:pPr>
    </w:p>
    <w:p w:rsidR="001F6280" w:rsidRDefault="001F6280">
      <w:pPr>
        <w:pStyle w:val="ConsPlusNormal"/>
        <w:jc w:val="right"/>
        <w:outlineLvl w:val="0"/>
      </w:pPr>
      <w:r>
        <w:t>Приложение</w:t>
      </w:r>
    </w:p>
    <w:p w:rsidR="001F6280" w:rsidRDefault="001F6280">
      <w:pPr>
        <w:pStyle w:val="ConsPlusNormal"/>
        <w:jc w:val="right"/>
      </w:pPr>
      <w:r>
        <w:t>к Постановлению</w:t>
      </w:r>
    </w:p>
    <w:p w:rsidR="001F6280" w:rsidRDefault="001F6280">
      <w:pPr>
        <w:pStyle w:val="ConsPlusNormal"/>
        <w:jc w:val="right"/>
      </w:pPr>
      <w:r>
        <w:t>Правительства Калужской области</w:t>
      </w:r>
    </w:p>
    <w:p w:rsidR="001F6280" w:rsidRDefault="001F6280">
      <w:pPr>
        <w:pStyle w:val="ConsPlusNormal"/>
        <w:jc w:val="right"/>
      </w:pPr>
      <w:r>
        <w:t>от 27 июня 2013 г. N 327</w:t>
      </w:r>
    </w:p>
    <w:p w:rsidR="001F6280" w:rsidRDefault="001F6280">
      <w:pPr>
        <w:pStyle w:val="ConsPlusNormal"/>
        <w:jc w:val="both"/>
      </w:pPr>
    </w:p>
    <w:p w:rsidR="001F6280" w:rsidRDefault="001F6280">
      <w:pPr>
        <w:pStyle w:val="ConsPlusTitle"/>
        <w:jc w:val="center"/>
      </w:pPr>
      <w:bookmarkStart w:id="0" w:name="P29"/>
      <w:bookmarkEnd w:id="0"/>
      <w:r>
        <w:t>ПЕРЕЧЕНЬ</w:t>
      </w:r>
    </w:p>
    <w:p w:rsidR="001F6280" w:rsidRDefault="001F6280">
      <w:pPr>
        <w:pStyle w:val="ConsPlusTitle"/>
        <w:jc w:val="center"/>
      </w:pPr>
      <w:r>
        <w:t>СВЕДЕНИЙ И (ИЛИ) ДОКУМЕНТОВ, КОТОРЫЕ НЕОБХОДИМЫ</w:t>
      </w:r>
    </w:p>
    <w:p w:rsidR="001F6280" w:rsidRDefault="001F6280">
      <w:pPr>
        <w:pStyle w:val="ConsPlusTitle"/>
        <w:jc w:val="center"/>
      </w:pPr>
      <w:r>
        <w:t>ДЛЯ ОСУЩЕСТВЛЕНИЯ КОНТРОЛЯ И НАДЗОРА В ОБЛАСТИ ДОЛЕВОГО</w:t>
      </w:r>
    </w:p>
    <w:p w:rsidR="001F6280" w:rsidRDefault="001F6280">
      <w:pPr>
        <w:pStyle w:val="ConsPlusTitle"/>
        <w:jc w:val="center"/>
      </w:pPr>
      <w:r>
        <w:t>СТРОИТЕЛЬСТВА МНОГОКВАРТИРНЫХ ДОМОВ И (ИЛИ) ИНЫХ ОБЪЕКТОВ</w:t>
      </w:r>
    </w:p>
    <w:p w:rsidR="001F6280" w:rsidRDefault="001F6280">
      <w:pPr>
        <w:pStyle w:val="ConsPlusTitle"/>
        <w:jc w:val="center"/>
      </w:pPr>
      <w:r>
        <w:t>НЕДВИЖИМОСТИ</w:t>
      </w:r>
    </w:p>
    <w:p w:rsidR="001F6280" w:rsidRDefault="001F6280">
      <w:pPr>
        <w:pStyle w:val="ConsPlusNormal"/>
        <w:jc w:val="both"/>
      </w:pPr>
    </w:p>
    <w:p w:rsidR="001F6280" w:rsidRDefault="001F6280">
      <w:pPr>
        <w:pStyle w:val="ConsPlusNormal"/>
        <w:ind w:firstLine="540"/>
        <w:jc w:val="both"/>
      </w:pPr>
      <w:r>
        <w:t>1. Учредительные документы застройщика.</w:t>
      </w:r>
    </w:p>
    <w:p w:rsidR="001F6280" w:rsidRDefault="001F6280">
      <w:pPr>
        <w:pStyle w:val="ConsPlusNormal"/>
        <w:ind w:firstLine="540"/>
        <w:jc w:val="both"/>
      </w:pPr>
      <w:r>
        <w:t>2. Свидетельство о государственной регистрации застройщика.</w:t>
      </w:r>
    </w:p>
    <w:p w:rsidR="001F6280" w:rsidRDefault="001F6280">
      <w:pPr>
        <w:pStyle w:val="ConsPlusNormal"/>
        <w:ind w:firstLine="540"/>
        <w:jc w:val="both"/>
      </w:pPr>
      <w:r>
        <w:t>3. Свидетельство о постановке застройщика на учет в налоговом органе.</w:t>
      </w:r>
    </w:p>
    <w:p w:rsidR="001F6280" w:rsidRDefault="001F6280">
      <w:pPr>
        <w:pStyle w:val="ConsPlusNormal"/>
        <w:ind w:firstLine="540"/>
        <w:jc w:val="both"/>
      </w:pPr>
      <w:r>
        <w:t>4. Выписка из Единого государственного реестра юридических лиц.</w:t>
      </w:r>
    </w:p>
    <w:p w:rsidR="001F6280" w:rsidRDefault="001F6280">
      <w:pPr>
        <w:pStyle w:val="ConsPlusNormal"/>
        <w:ind w:firstLine="540"/>
        <w:jc w:val="both"/>
      </w:pPr>
      <w:r>
        <w:t>5. Документы, подтверждающие полномочия руководителя застройщика, а также документы, подтверждающие полномочия главного бухгалтера.</w:t>
      </w:r>
    </w:p>
    <w:p w:rsidR="001F6280" w:rsidRDefault="001F6280">
      <w:pPr>
        <w:pStyle w:val="ConsPlusNormal"/>
        <w:ind w:firstLine="540"/>
        <w:jc w:val="both"/>
      </w:pPr>
      <w:r>
        <w:t xml:space="preserve">6. </w:t>
      </w:r>
      <w:proofErr w:type="gramStart"/>
      <w:r>
        <w:t xml:space="preserve">Документы, подтверждающие права застройщика на земельный участок (свидетельство о праве собственности на земельный участок, предоставленный для строительства (создания) многоквартирного дома и (или) иных объектов недвижимости, либо зарегистрированный в установленном законом порядке договор аренды, договор субаренды такого земельного участка или в предусмотренных Федеральным </w:t>
      </w:r>
      <w:hyperlink r:id="rId7" w:history="1">
        <w:r>
          <w:rPr>
            <w:color w:val="0000FF"/>
          </w:rPr>
          <w:t>законом</w:t>
        </w:r>
      </w:hyperlink>
      <w:r>
        <w:t xml:space="preserve"> от 24.07.2008 N 161-ФЗ "О содействии развитию жилищного строительства" случаях договор безвозмездного срочного пользования таким земельным участком</w:t>
      </w:r>
      <w:proofErr w:type="gramEnd"/>
      <w:r>
        <w:t>).</w:t>
      </w:r>
    </w:p>
    <w:p w:rsidR="001F6280" w:rsidRDefault="001F6280">
      <w:pPr>
        <w:pStyle w:val="ConsPlusNormal"/>
        <w:ind w:firstLine="540"/>
        <w:jc w:val="both"/>
      </w:pPr>
      <w:r>
        <w:lastRenderedPageBreak/>
        <w:t>7. Разрешение на строительство.</w:t>
      </w:r>
    </w:p>
    <w:p w:rsidR="001F6280" w:rsidRDefault="001F6280">
      <w:pPr>
        <w:pStyle w:val="ConsPlusNormal"/>
        <w:ind w:firstLine="540"/>
        <w:jc w:val="both"/>
      </w:pPr>
      <w:r>
        <w:t>8. Проектная документация объекта недвижимости, включающая в себя все внесенные изменения.</w:t>
      </w:r>
    </w:p>
    <w:p w:rsidR="001F6280" w:rsidRDefault="001F6280">
      <w:pPr>
        <w:pStyle w:val="ConsPlusNormal"/>
        <w:ind w:firstLine="540"/>
        <w:jc w:val="both"/>
      </w:pPr>
      <w:r>
        <w:t>9. Заключение экспертизы проектной документации, если обязательность проведения такой экспертизы установлена федеральным законом.</w:t>
      </w:r>
    </w:p>
    <w:p w:rsidR="001F6280" w:rsidRDefault="001F6280">
      <w:pPr>
        <w:pStyle w:val="ConsPlusNormal"/>
        <w:ind w:firstLine="540"/>
        <w:jc w:val="both"/>
      </w:pPr>
      <w:r>
        <w:t>10. Технико-экономическое обоснование проекта строительства многоквартирного дома и (или) иного объекта недвижимости.</w:t>
      </w:r>
    </w:p>
    <w:p w:rsidR="001F6280" w:rsidRDefault="001F6280">
      <w:pPr>
        <w:pStyle w:val="ConsPlusNormal"/>
        <w:ind w:firstLine="540"/>
        <w:jc w:val="both"/>
      </w:pPr>
      <w:r>
        <w:t>11. Проектная декларация со всеми изменениями (с указанием даты и места ее опубликования в средствах массовой информации и (или) размещения в информационно-телекоммуникационных сетях общего пользования в случае ее опубликования).</w:t>
      </w:r>
    </w:p>
    <w:p w:rsidR="001F6280" w:rsidRDefault="001F6280">
      <w:pPr>
        <w:pStyle w:val="ConsPlusNormal"/>
        <w:ind w:firstLine="540"/>
        <w:jc w:val="both"/>
      </w:pPr>
      <w:r>
        <w:t>12. Разрешение на ввод объекта в эксплуатацию (при наличии).</w:t>
      </w:r>
    </w:p>
    <w:p w:rsidR="001F6280" w:rsidRDefault="001F6280">
      <w:pPr>
        <w:pStyle w:val="ConsPlusNormal"/>
        <w:ind w:firstLine="540"/>
        <w:jc w:val="both"/>
      </w:pPr>
      <w:r>
        <w:t>13. Договоры участия в долевом строительстве, одной из сторон которых является застройщик.</w:t>
      </w:r>
    </w:p>
    <w:p w:rsidR="001F6280" w:rsidRDefault="001F6280">
      <w:pPr>
        <w:pStyle w:val="ConsPlusNormal"/>
        <w:ind w:firstLine="540"/>
        <w:jc w:val="both"/>
      </w:pPr>
      <w:r>
        <w:t>14. Иные договоры, по которым застройщиком привлекались денежные средства граждан, юридических лиц для целей строительства.</w:t>
      </w:r>
    </w:p>
    <w:p w:rsidR="001F6280" w:rsidRDefault="001F6280">
      <w:pPr>
        <w:pStyle w:val="ConsPlusNormal"/>
        <w:ind w:firstLine="540"/>
        <w:jc w:val="both"/>
      </w:pPr>
      <w:r>
        <w:t>15. Передаточные акты или иные документы о передаче застройщиком объекта долевого строительства участнику долевого строительства.</w:t>
      </w:r>
    </w:p>
    <w:p w:rsidR="001F6280" w:rsidRDefault="001F6280">
      <w:pPr>
        <w:pStyle w:val="ConsPlusNormal"/>
        <w:ind w:firstLine="540"/>
        <w:jc w:val="both"/>
      </w:pPr>
      <w:r>
        <w:t>16. Направляемая участникам долевого строительства информация о невозможности завершения строительства в предусмотренный договором срок и предложение об изменении договора с подтверждением направления по почте заказным письмом или вручения лично под расписку.</w:t>
      </w:r>
    </w:p>
    <w:p w:rsidR="001F6280" w:rsidRDefault="001F6280">
      <w:pPr>
        <w:pStyle w:val="ConsPlusNormal"/>
        <w:ind w:firstLine="540"/>
        <w:jc w:val="both"/>
      </w:pPr>
      <w:r>
        <w:t>17. Реестр договоров участия в долевом строительстве и (или) иных договоров, по которым осуществлялось привлечение денежных сре</w:t>
      </w:r>
      <w:proofErr w:type="gramStart"/>
      <w:r>
        <w:t>дств дл</w:t>
      </w:r>
      <w:proofErr w:type="gramEnd"/>
      <w:r>
        <w:t>я строительства объекта, с указанием номеров договоров, даты подписания и регистрации договоров, цены договоров, суммы денежных средств, привлеченных по договорам, даты привлечения денежных средств с указанием вида, формы, номера и даты платежного документа.</w:t>
      </w:r>
    </w:p>
    <w:p w:rsidR="001F6280" w:rsidRDefault="001F6280">
      <w:pPr>
        <w:pStyle w:val="ConsPlusNormal"/>
        <w:ind w:firstLine="540"/>
        <w:jc w:val="both"/>
      </w:pPr>
      <w:r>
        <w:t>18. Приказы об учетной политике застройщика и приложения к ним, в том числе рабочие планы счетов бухгалтерского учета, содержащих синтетические и аналитические счета и субсчета учета финансово-хозяйственной деятельности.</w:t>
      </w:r>
    </w:p>
    <w:p w:rsidR="001F6280" w:rsidRDefault="001F6280">
      <w:pPr>
        <w:pStyle w:val="ConsPlusNormal"/>
        <w:ind w:firstLine="540"/>
        <w:jc w:val="both"/>
      </w:pPr>
      <w:r>
        <w:t xml:space="preserve">19. </w:t>
      </w:r>
      <w:proofErr w:type="gramStart"/>
      <w:r>
        <w:t>Утвержденные годовые отчеты, бухгалтерская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 указанный в настоящем пункте период.</w:t>
      </w:r>
      <w:proofErr w:type="gramEnd"/>
    </w:p>
    <w:p w:rsidR="001F6280" w:rsidRDefault="001F6280">
      <w:pPr>
        <w:pStyle w:val="ConsPlusNormal"/>
        <w:ind w:firstLine="540"/>
        <w:jc w:val="both"/>
      </w:pPr>
      <w:r>
        <w:t>20. Регистры бухгалтерского учета, связанные с учетом финансово-хозяйственных операций при осуществлении застройщиком деятельности в области долевого строительства.</w:t>
      </w:r>
    </w:p>
    <w:p w:rsidR="001F6280" w:rsidRDefault="001F6280">
      <w:pPr>
        <w:pStyle w:val="ConsPlusNormal"/>
        <w:ind w:firstLine="540"/>
        <w:jc w:val="both"/>
      </w:pPr>
      <w:r>
        <w:t>21. Аудиторское заключение за последний год осуществления застройщиком предпринимательской деятельности.</w:t>
      </w:r>
    </w:p>
    <w:p w:rsidR="001F6280" w:rsidRDefault="001F6280">
      <w:pPr>
        <w:pStyle w:val="ConsPlusNormal"/>
        <w:ind w:firstLine="540"/>
        <w:jc w:val="both"/>
      </w:pPr>
      <w:r>
        <w:t>22. Акты сверки взаимозачетов застройщика с контрагентами.</w:t>
      </w:r>
    </w:p>
    <w:p w:rsidR="001F6280" w:rsidRDefault="001F6280">
      <w:pPr>
        <w:pStyle w:val="ConsPlusNormal"/>
        <w:ind w:firstLine="540"/>
        <w:jc w:val="both"/>
      </w:pPr>
      <w:r>
        <w:t>23. Уведомление о возможности применения застройщиком упрощенной системы налогообложения.</w:t>
      </w:r>
    </w:p>
    <w:p w:rsidR="001F6280" w:rsidRDefault="001F6280">
      <w:pPr>
        <w:pStyle w:val="ConsPlusNormal"/>
        <w:ind w:firstLine="540"/>
        <w:jc w:val="both"/>
      </w:pPr>
      <w:r>
        <w:t>24. Книги учета доходов и расходов, а также первичные бухгалтерские документы застройщиков, применяющих упрощенную систему налогообложения.</w:t>
      </w:r>
    </w:p>
    <w:p w:rsidR="001F6280" w:rsidRDefault="001F6280">
      <w:pPr>
        <w:pStyle w:val="ConsPlusNormal"/>
        <w:ind w:firstLine="540"/>
        <w:jc w:val="both"/>
      </w:pPr>
      <w:r>
        <w:t>25. Сведения о стоимости не завершенных строительством объектов долевого строительства в разрезе каждого объекта на отчетную дату.</w:t>
      </w:r>
    </w:p>
    <w:p w:rsidR="001F6280" w:rsidRDefault="001F6280">
      <w:pPr>
        <w:pStyle w:val="ConsPlusNormal"/>
        <w:ind w:firstLine="540"/>
        <w:jc w:val="both"/>
      </w:pPr>
      <w:r>
        <w:t>26. Сведения о сумме денежных средств участников долевого строительства, привлеченных застройщиком в отчетном периоде, в разрезе каждого объекта.</w:t>
      </w:r>
    </w:p>
    <w:p w:rsidR="001F6280" w:rsidRDefault="001F6280">
      <w:pPr>
        <w:pStyle w:val="ConsPlusNormal"/>
        <w:ind w:firstLine="540"/>
        <w:jc w:val="both"/>
      </w:pPr>
      <w:r>
        <w:t xml:space="preserve">27. </w:t>
      </w:r>
      <w:proofErr w:type="gramStart"/>
      <w:r>
        <w:t xml:space="preserve">Справка об объемах выполненных застройщиком работ по строительству (созданию) многоквартирного дома и (или) иного объекта недвижимости, содержащая информацию о наименованиях выполненных работ, процентах выполнения работ, проектно-сметной стоимости работ, фактической стоимости выполненных работ (с указанием реквизитов актов о приемке выполненных работ </w:t>
      </w:r>
      <w:hyperlink r:id="rId8" w:history="1">
        <w:r>
          <w:rPr>
            <w:color w:val="0000FF"/>
          </w:rPr>
          <w:t>формы КС-2</w:t>
        </w:r>
      </w:hyperlink>
      <w:r>
        <w:t xml:space="preserve">; справок о стоимости выполненных работ и затрат </w:t>
      </w:r>
      <w:hyperlink r:id="rId9" w:history="1">
        <w:r>
          <w:rPr>
            <w:color w:val="0000FF"/>
          </w:rPr>
          <w:t>формы КС-3</w:t>
        </w:r>
      </w:hyperlink>
      <w:r>
        <w:t>;</w:t>
      </w:r>
      <w:proofErr w:type="gramEnd"/>
      <w:r>
        <w:t xml:space="preserve"> </w:t>
      </w:r>
      <w:proofErr w:type="gramStart"/>
      <w:r>
        <w:t xml:space="preserve">счетов-фактур; платежных документов, подтверждающих оплату застройщиком работ (услуг) </w:t>
      </w:r>
      <w:r>
        <w:lastRenderedPageBreak/>
        <w:t>сторонним организациям).</w:t>
      </w:r>
      <w:proofErr w:type="gramEnd"/>
    </w:p>
    <w:p w:rsidR="001F6280" w:rsidRDefault="001F6280">
      <w:pPr>
        <w:pStyle w:val="ConsPlusNormal"/>
        <w:jc w:val="both"/>
      </w:pPr>
    </w:p>
    <w:p w:rsidR="001F6280" w:rsidRDefault="001F6280">
      <w:pPr>
        <w:pStyle w:val="ConsPlusNormal"/>
        <w:jc w:val="both"/>
      </w:pPr>
    </w:p>
    <w:p w:rsidR="001F6280" w:rsidRDefault="001F6280">
      <w:pPr>
        <w:pStyle w:val="ConsPlusNormal"/>
        <w:pBdr>
          <w:top w:val="single" w:sz="6" w:space="0" w:color="auto"/>
        </w:pBdr>
        <w:spacing w:before="100" w:after="100"/>
        <w:jc w:val="both"/>
        <w:rPr>
          <w:sz w:val="2"/>
          <w:szCs w:val="2"/>
        </w:rPr>
      </w:pPr>
    </w:p>
    <w:p w:rsidR="00910594" w:rsidRDefault="00910594">
      <w:bookmarkStart w:id="1" w:name="_GoBack"/>
      <w:bookmarkEnd w:id="1"/>
    </w:p>
    <w:sectPr w:rsidR="00910594" w:rsidSect="0003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80"/>
    <w:rsid w:val="001F6280"/>
    <w:rsid w:val="00650A3C"/>
    <w:rsid w:val="009105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28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628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628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28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628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628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FC0917BE68583B78D8D8E0E6F358623ECB736ABBE9E5BD57C9D42342F04924A07102C96C3B5C1c4G" TargetMode="External"/><Relationship Id="rId3" Type="http://schemas.openxmlformats.org/officeDocument/2006/relationships/settings" Target="settings.xml"/><Relationship Id="rId7" Type="http://schemas.openxmlformats.org/officeDocument/2006/relationships/hyperlink" Target="consultantplus://offline/ref=7C6FC0917BE68583B78D8D8E0E6F358623EAB437AEB2C351DD25914033C2c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6FC0917BE68583B78D8D8E0E6F358623EAB534AEB3C351DD25914033205B854D4E1C2D96C2B019C9c7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6FC0917BE68583B78D8D8E0E6F358623ECB736ABBE9E5BD57C9D42342F04924A07102C96C0B6C1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Александр Александрович</dc:creator>
  <cp:lastModifiedBy>Фомичев Александр Александрович</cp:lastModifiedBy>
  <cp:revision>1</cp:revision>
  <dcterms:created xsi:type="dcterms:W3CDTF">2017-05-12T06:28:00Z</dcterms:created>
  <dcterms:modified xsi:type="dcterms:W3CDTF">2017-05-12T06:28:00Z</dcterms:modified>
</cp:coreProperties>
</file>